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86DE" w14:textId="77777777" w:rsidR="004C6116" w:rsidRDefault="00000000">
      <w:pPr>
        <w:pStyle w:val="Heading1"/>
      </w:pPr>
      <w:r>
        <w:t xml:space="preserve">9th Update on Fabry Disease </w:t>
      </w:r>
    </w:p>
    <w:p w14:paraId="213F99C3"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Biomarkers, Progression and Treatment Opportunities </w:t>
      </w:r>
    </w:p>
    <w:p w14:paraId="1FFAA0A4"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June 7-June 9, 2026: Bologna, Italy </w:t>
      </w:r>
    </w:p>
    <w:p w14:paraId="6CF16A6C" w14:textId="77777777" w:rsidR="004C6116" w:rsidRDefault="00000000">
      <w:pPr>
        <w:spacing w:after="98"/>
        <w:ind w:left="6" w:hanging="10"/>
      </w:pPr>
      <w:r>
        <w:rPr>
          <w:rFonts w:ascii="Times New Roman" w:eastAsia="Times New Roman" w:hAnsi="Times New Roman" w:cs="Times New Roman"/>
          <w:b/>
          <w:sz w:val="24"/>
        </w:rPr>
        <w:t xml:space="preserve">Supporting Organization: </w:t>
      </w:r>
      <w:r>
        <w:rPr>
          <w:rFonts w:ascii="Times New Roman" w:eastAsia="Times New Roman" w:hAnsi="Times New Roman" w:cs="Times New Roman"/>
          <w:b/>
          <w:sz w:val="24"/>
          <w:u w:val="single" w:color="000000"/>
        </w:rPr>
        <w:t>Kidneys for Life (Manchester, UK)</w:t>
      </w:r>
      <w:r>
        <w:rPr>
          <w:rFonts w:ascii="Times New Roman" w:eastAsia="Times New Roman" w:hAnsi="Times New Roman" w:cs="Times New Roman"/>
          <w:b/>
          <w:sz w:val="24"/>
        </w:rPr>
        <w:t xml:space="preserve"> </w:t>
      </w:r>
    </w:p>
    <w:p w14:paraId="048CAFF1" w14:textId="77777777" w:rsidR="004C6116" w:rsidRDefault="00000000">
      <w:pPr>
        <w:spacing w:after="0" w:line="340" w:lineRule="auto"/>
        <w:ind w:left="6" w:right="246" w:hanging="10"/>
        <w:jc w:val="both"/>
      </w:pPr>
      <w:r>
        <w:rPr>
          <w:rFonts w:ascii="Times New Roman" w:eastAsia="Times New Roman" w:hAnsi="Times New Roman" w:cs="Times New Roman"/>
          <w:b/>
          <w:sz w:val="24"/>
        </w:rPr>
        <w:t xml:space="preserve">Secretariat: </w:t>
      </w:r>
      <w:proofErr w:type="spellStart"/>
      <w:r>
        <w:rPr>
          <w:rFonts w:ascii="Times New Roman" w:eastAsia="Times New Roman" w:hAnsi="Times New Roman" w:cs="Times New Roman"/>
          <w:b/>
          <w:sz w:val="24"/>
        </w:rPr>
        <w:t>Kongressmanagement</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bei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Aey</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Congresse</w:t>
      </w:r>
      <w:proofErr w:type="spellEnd"/>
      <w:r>
        <w:rPr>
          <w:rFonts w:ascii="Times New Roman" w:eastAsia="Times New Roman" w:hAnsi="Times New Roman" w:cs="Times New Roman"/>
          <w:b/>
          <w:sz w:val="24"/>
        </w:rPr>
        <w:t xml:space="preserve"> GmbH. Berlin, Germany Meeting Venue: Royal Carlton Hotel, Bologna, Italy </w:t>
      </w:r>
    </w:p>
    <w:p w14:paraId="24466A06" w14:textId="77777777" w:rsidR="004C6116" w:rsidRDefault="00000000">
      <w:pPr>
        <w:spacing w:after="247"/>
        <w:ind w:left="731"/>
      </w:pPr>
      <w:r>
        <w:rPr>
          <w:rFonts w:ascii="Times New Roman" w:eastAsia="Times New Roman" w:hAnsi="Times New Roman" w:cs="Times New Roman"/>
          <w:b/>
          <w:sz w:val="24"/>
        </w:rPr>
        <w:t>(</w:t>
      </w:r>
      <w:r>
        <w:rPr>
          <w:rFonts w:ascii="Times New Roman" w:eastAsia="Times New Roman" w:hAnsi="Times New Roman" w:cs="Times New Roman"/>
          <w:b/>
          <w:color w:val="0000FF"/>
          <w:sz w:val="24"/>
          <w:u w:val="single" w:color="0000FF"/>
        </w:rPr>
        <w:t>https://www.royalhotelcarltonbologna.com</w:t>
      </w:r>
      <w:r>
        <w:rPr>
          <w:rFonts w:ascii="Times New Roman" w:eastAsia="Times New Roman" w:hAnsi="Times New Roman" w:cs="Times New Roman"/>
          <w:b/>
          <w:sz w:val="24"/>
        </w:rPr>
        <w:t xml:space="preserve">) </w:t>
      </w:r>
    </w:p>
    <w:p w14:paraId="3C5E27DF" w14:textId="77777777" w:rsidR="004C6116" w:rsidRDefault="00000000">
      <w:pPr>
        <w:spacing w:after="0"/>
      </w:pPr>
      <w:r>
        <w:rPr>
          <w:rFonts w:ascii="Times New Roman" w:eastAsia="Times New Roman" w:hAnsi="Times New Roman" w:cs="Times New Roman"/>
          <w:b/>
          <w:sz w:val="27"/>
        </w:rPr>
        <w:t xml:space="preserve"> </w:t>
      </w:r>
    </w:p>
    <w:p w14:paraId="032C58A1" w14:textId="77777777" w:rsidR="004C6116" w:rsidRDefault="00000000">
      <w:pPr>
        <w:spacing w:after="65"/>
        <w:ind w:left="11"/>
      </w:pPr>
      <w:r>
        <w:rPr>
          <w:rFonts w:ascii="Times New Roman" w:eastAsia="Times New Roman" w:hAnsi="Times New Roman" w:cs="Times New Roman"/>
          <w:b/>
          <w:sz w:val="27"/>
          <w:u w:val="single" w:color="000000"/>
        </w:rPr>
        <w:t xml:space="preserve">Organizing </w:t>
      </w:r>
      <w:r>
        <w:rPr>
          <w:rFonts w:ascii="Times New Roman" w:eastAsia="Times New Roman" w:hAnsi="Times New Roman" w:cs="Times New Roman"/>
          <w:b/>
          <w:sz w:val="24"/>
          <w:u w:val="single" w:color="000000"/>
        </w:rPr>
        <w:t>Committee</w:t>
      </w:r>
      <w:r>
        <w:rPr>
          <w:rFonts w:ascii="Times New Roman" w:eastAsia="Times New Roman" w:hAnsi="Times New Roman" w:cs="Times New Roman"/>
          <w:b/>
          <w:sz w:val="27"/>
          <w:u w:val="single" w:color="000000"/>
        </w:rPr>
        <w:t>:</w:t>
      </w:r>
      <w:r>
        <w:rPr>
          <w:rFonts w:ascii="Times New Roman" w:eastAsia="Times New Roman" w:hAnsi="Times New Roman" w:cs="Times New Roman"/>
          <w:b/>
          <w:sz w:val="27"/>
        </w:rPr>
        <w:t xml:space="preserve"> </w:t>
      </w:r>
    </w:p>
    <w:p w14:paraId="5750B7F5"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Fabian Braun MD; University Medical Center Hamburg-Eppendorf, Hamburg DE </w:t>
      </w:r>
    </w:p>
    <w:p w14:paraId="4EAE16EF"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Irene Capelli MD PhD; S. Orsola-Malpighi University Hospital of Bologna, Bologna IT </w:t>
      </w:r>
    </w:p>
    <w:p w14:paraId="07B2B302"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Tobias Huber MD; University Medical Center Hamburg-Eppendorf, Hamburg DE </w:t>
      </w:r>
    </w:p>
    <w:p w14:paraId="6D8A0195"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Dominique Germain MD PhD; Raymond </w:t>
      </w:r>
      <w:proofErr w:type="spellStart"/>
      <w:r>
        <w:rPr>
          <w:rFonts w:ascii="Times New Roman" w:eastAsia="Times New Roman" w:hAnsi="Times New Roman" w:cs="Times New Roman"/>
          <w:b/>
          <w:sz w:val="24"/>
        </w:rPr>
        <w:t>Poincaré</w:t>
      </w:r>
      <w:proofErr w:type="spellEnd"/>
      <w:r>
        <w:rPr>
          <w:rFonts w:ascii="Times New Roman" w:eastAsia="Times New Roman" w:hAnsi="Times New Roman" w:cs="Times New Roman"/>
          <w:b/>
          <w:sz w:val="24"/>
        </w:rPr>
        <w:t xml:space="preserve"> Hospital, </w:t>
      </w:r>
      <w:proofErr w:type="spellStart"/>
      <w:r>
        <w:rPr>
          <w:rFonts w:ascii="Times New Roman" w:eastAsia="Times New Roman" w:hAnsi="Times New Roman" w:cs="Times New Roman"/>
          <w:b/>
          <w:sz w:val="24"/>
        </w:rPr>
        <w:t>Garches</w:t>
      </w:r>
      <w:proofErr w:type="spellEnd"/>
      <w:r>
        <w:rPr>
          <w:rFonts w:ascii="Times New Roman" w:eastAsia="Times New Roman" w:hAnsi="Times New Roman" w:cs="Times New Roman"/>
          <w:b/>
          <w:sz w:val="24"/>
        </w:rPr>
        <w:t xml:space="preserve"> FR </w:t>
      </w:r>
    </w:p>
    <w:p w14:paraId="626B9143" w14:textId="77777777" w:rsidR="004C6116" w:rsidRDefault="00000000">
      <w:pPr>
        <w:spacing w:after="122" w:line="250" w:lineRule="auto"/>
        <w:ind w:left="6" w:hanging="10"/>
        <w:jc w:val="both"/>
      </w:pPr>
      <w:proofErr w:type="spellStart"/>
      <w:r>
        <w:rPr>
          <w:rFonts w:ascii="Times New Roman" w:eastAsia="Times New Roman" w:hAnsi="Times New Roman" w:cs="Times New Roman"/>
          <w:b/>
          <w:sz w:val="24"/>
        </w:rPr>
        <w:t>Derralyn</w:t>
      </w:r>
      <w:proofErr w:type="spellEnd"/>
      <w:r>
        <w:rPr>
          <w:rFonts w:ascii="Times New Roman" w:eastAsia="Times New Roman" w:hAnsi="Times New Roman" w:cs="Times New Roman"/>
          <w:b/>
          <w:sz w:val="24"/>
        </w:rPr>
        <w:t xml:space="preserve"> Hughes MD; Royal Free Hospital, London UK </w:t>
      </w:r>
    </w:p>
    <w:p w14:paraId="53B092FA"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Mirjam Langeveld MD; AMC, Amsterdam NL </w:t>
      </w:r>
    </w:p>
    <w:p w14:paraId="38036048"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Renzo Mignani MD; University of Bologna, Bologna IT </w:t>
      </w:r>
    </w:p>
    <w:p w14:paraId="74916D5D"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Juan Politei MD PhD; FESEN, Buenos Aires AR </w:t>
      </w:r>
    </w:p>
    <w:p w14:paraId="0A1D865E"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Sharon Ricardo, PhD; Monash Biomedicine Discovery Institute, Victoria AU </w:t>
      </w:r>
    </w:p>
    <w:p w14:paraId="29B8881C"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Rick Steeds MD; University of Birmingham, Birmingham UK </w:t>
      </w:r>
    </w:p>
    <w:p w14:paraId="274A6A59"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Camilla Tøndel MD; Haukeland University Hospital, Bergen NO </w:t>
      </w:r>
    </w:p>
    <w:p w14:paraId="6CDE9971"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Stephen Waldek MD; Sunderland University UK </w:t>
      </w:r>
    </w:p>
    <w:p w14:paraId="32B17E56"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Eric Wallace MD; University of Alabama at Birmingham, Birmingham USA </w:t>
      </w:r>
    </w:p>
    <w:p w14:paraId="5E486D80"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Nurcan </w:t>
      </w:r>
      <w:proofErr w:type="spellStart"/>
      <w:r>
        <w:rPr>
          <w:rFonts w:ascii="Times New Roman" w:eastAsia="Times New Roman" w:hAnsi="Times New Roman" w:cs="Times New Roman"/>
          <w:b/>
          <w:sz w:val="24"/>
        </w:rPr>
        <w:t>Üçeyler</w:t>
      </w:r>
      <w:proofErr w:type="spellEnd"/>
      <w:r>
        <w:rPr>
          <w:rFonts w:ascii="Times New Roman" w:eastAsia="Times New Roman" w:hAnsi="Times New Roman" w:cs="Times New Roman"/>
          <w:b/>
          <w:sz w:val="24"/>
        </w:rPr>
        <w:t xml:space="preserve"> MD; University Hospital of Würzburg, Würzburg DE </w:t>
      </w:r>
    </w:p>
    <w:p w14:paraId="1B9DB38D" w14:textId="77777777" w:rsidR="004C6116" w:rsidRDefault="00000000">
      <w:pPr>
        <w:spacing w:after="122" w:line="250" w:lineRule="auto"/>
        <w:ind w:left="6" w:hanging="10"/>
        <w:jc w:val="both"/>
      </w:pPr>
      <w:r>
        <w:rPr>
          <w:rFonts w:ascii="Times New Roman" w:eastAsia="Times New Roman" w:hAnsi="Times New Roman" w:cs="Times New Roman"/>
          <w:b/>
          <w:sz w:val="24"/>
        </w:rPr>
        <w:t xml:space="preserve">Christoph Wanner MD, University Hospital of Würzburg, Würzburg DE </w:t>
      </w:r>
    </w:p>
    <w:p w14:paraId="0BFDD8DB" w14:textId="77777777" w:rsidR="004C6116" w:rsidRDefault="00000000">
      <w:pPr>
        <w:spacing w:after="247" w:line="250" w:lineRule="auto"/>
        <w:ind w:left="6" w:hanging="10"/>
        <w:jc w:val="both"/>
      </w:pPr>
      <w:r>
        <w:rPr>
          <w:rFonts w:ascii="Times New Roman" w:eastAsia="Times New Roman" w:hAnsi="Times New Roman" w:cs="Times New Roman"/>
          <w:b/>
          <w:sz w:val="24"/>
        </w:rPr>
        <w:t xml:space="preserve">David G. Warnock, MD, University of Alabama at Birmingham, Birmingham USA </w:t>
      </w:r>
    </w:p>
    <w:p w14:paraId="2474F89E" w14:textId="77777777" w:rsidR="004C6116" w:rsidRDefault="00000000">
      <w:pPr>
        <w:spacing w:after="0"/>
      </w:pPr>
      <w:r>
        <w:rPr>
          <w:rFonts w:ascii="Times New Roman" w:eastAsia="Times New Roman" w:hAnsi="Times New Roman" w:cs="Times New Roman"/>
          <w:b/>
          <w:sz w:val="24"/>
        </w:rPr>
        <w:t xml:space="preserve"> </w:t>
      </w:r>
    </w:p>
    <w:p w14:paraId="7CEC5302" w14:textId="77777777" w:rsidR="003B25B5" w:rsidRPr="003B25B5" w:rsidRDefault="003B25B5">
      <w:pPr>
        <w:spacing w:after="0" w:line="236" w:lineRule="auto"/>
        <w:ind w:left="11" w:right="281"/>
        <w:jc w:val="both"/>
        <w:rPr>
          <w:rFonts w:ascii="Times New Roman" w:eastAsia="Times New Roman" w:hAnsi="Times New Roman" w:cs="Times New Roman"/>
          <w:b/>
          <w:bCs/>
          <w:sz w:val="28"/>
          <w:szCs w:val="28"/>
          <w:u w:val="single"/>
        </w:rPr>
      </w:pPr>
      <w:r w:rsidRPr="003B25B5">
        <w:rPr>
          <w:rFonts w:ascii="Times New Roman" w:eastAsia="Times New Roman" w:hAnsi="Times New Roman" w:cs="Times New Roman"/>
          <w:b/>
          <w:bCs/>
          <w:sz w:val="28"/>
          <w:szCs w:val="28"/>
          <w:u w:val="single"/>
        </w:rPr>
        <w:t>Background:</w:t>
      </w:r>
    </w:p>
    <w:p w14:paraId="06F1F28A" w14:textId="30064E08" w:rsidR="004C6116" w:rsidRDefault="00000000">
      <w:pPr>
        <w:spacing w:after="0" w:line="236" w:lineRule="auto"/>
        <w:ind w:left="11" w:right="281"/>
        <w:jc w:val="both"/>
      </w:pPr>
      <w:r>
        <w:rPr>
          <w:rFonts w:ascii="Times New Roman" w:eastAsia="Times New Roman" w:hAnsi="Times New Roman" w:cs="Times New Roman"/>
          <w:sz w:val="24"/>
        </w:rPr>
        <w:t xml:space="preserve">The 1st Fabry Nephropathy Satellite "Focus on Fabry Nephropathy: Biomarkers, Progression and Disease Severity", an Official Satellite of the World Congress of Nephrology, was held in Bergamo Italy in May 2009. The second Fabry Nephropathy Satellite "Focus on Fabry </w:t>
      </w:r>
    </w:p>
    <w:p w14:paraId="0AF245D8" w14:textId="77777777" w:rsidR="004C6116" w:rsidRDefault="00000000">
      <w:pPr>
        <w:spacing w:after="12" w:line="248" w:lineRule="auto"/>
        <w:ind w:left="6" w:hanging="10"/>
      </w:pPr>
      <w:r>
        <w:rPr>
          <w:rFonts w:ascii="Times New Roman" w:eastAsia="Times New Roman" w:hAnsi="Times New Roman" w:cs="Times New Roman"/>
          <w:sz w:val="24"/>
        </w:rPr>
        <w:t xml:space="preserve">Nephropathy: Biomarkers, Progression and Treatment Opportunities" was organized as an </w:t>
      </w:r>
    </w:p>
    <w:p w14:paraId="0B6E1B4E" w14:textId="77777777" w:rsidR="004C6116" w:rsidRDefault="00000000">
      <w:pPr>
        <w:spacing w:after="12" w:line="248" w:lineRule="auto"/>
        <w:ind w:left="6" w:hanging="10"/>
      </w:pPr>
      <w:r>
        <w:rPr>
          <w:rFonts w:ascii="Times New Roman" w:eastAsia="Times New Roman" w:hAnsi="Times New Roman" w:cs="Times New Roman"/>
          <w:sz w:val="24"/>
        </w:rPr>
        <w:t xml:space="preserve">Official Satellite of the World Congress of Nephrology, and was held in Vancouver, Canada on </w:t>
      </w:r>
    </w:p>
    <w:p w14:paraId="1A1A3CC8" w14:textId="77777777" w:rsidR="004C6116" w:rsidRDefault="00000000">
      <w:pPr>
        <w:spacing w:after="12" w:line="248" w:lineRule="auto"/>
        <w:ind w:left="6" w:hanging="10"/>
      </w:pPr>
      <w:r>
        <w:rPr>
          <w:rFonts w:ascii="Times New Roman" w:eastAsia="Times New Roman" w:hAnsi="Times New Roman" w:cs="Times New Roman"/>
          <w:sz w:val="24"/>
        </w:rPr>
        <w:t xml:space="preserve">April 12--14, 2011. The 3rd Update on Fabry Nephropathy was held in conjunction with the </w:t>
      </w:r>
    </w:p>
    <w:p w14:paraId="7B9A7608" w14:textId="77777777" w:rsidR="004C6116" w:rsidRDefault="00000000">
      <w:pPr>
        <w:spacing w:after="12" w:line="248" w:lineRule="auto"/>
        <w:ind w:left="6" w:hanging="10"/>
      </w:pPr>
      <w:r>
        <w:rPr>
          <w:rFonts w:ascii="Times New Roman" w:eastAsia="Times New Roman" w:hAnsi="Times New Roman" w:cs="Times New Roman"/>
          <w:sz w:val="24"/>
        </w:rPr>
        <w:t xml:space="preserve">World Congress of Nephrology, in Hong Kong on June 4-5, 2013. The 4th Fabry Nephropathy </w:t>
      </w:r>
    </w:p>
    <w:p w14:paraId="6FAF05A4" w14:textId="77777777" w:rsidR="004C6116" w:rsidRDefault="00000000">
      <w:pPr>
        <w:spacing w:after="12" w:line="248" w:lineRule="auto"/>
        <w:ind w:left="6" w:hanging="10"/>
      </w:pPr>
      <w:r>
        <w:rPr>
          <w:rFonts w:ascii="Times New Roman" w:eastAsia="Times New Roman" w:hAnsi="Times New Roman" w:cs="Times New Roman"/>
          <w:sz w:val="24"/>
        </w:rPr>
        <w:t xml:space="preserve">Update was a Satellite of the ERA_EDTA 2015 Meeting, and was held in Manchester, UK on </w:t>
      </w:r>
    </w:p>
    <w:p w14:paraId="287864A2" w14:textId="77777777" w:rsidR="004C6116" w:rsidRDefault="00000000">
      <w:pPr>
        <w:spacing w:after="12" w:line="248" w:lineRule="auto"/>
        <w:ind w:left="6" w:hanging="10"/>
      </w:pPr>
      <w:r>
        <w:rPr>
          <w:rFonts w:ascii="Times New Roman" w:eastAsia="Times New Roman" w:hAnsi="Times New Roman" w:cs="Times New Roman"/>
          <w:sz w:val="24"/>
        </w:rPr>
        <w:t xml:space="preserve">June 1-2, 2015. The 5th Fabry Nephropathy Update was an official Satellite of the 2017 ISN </w:t>
      </w:r>
    </w:p>
    <w:p w14:paraId="2DB95EAA" w14:textId="77777777" w:rsidR="004C6116" w:rsidRDefault="00000000">
      <w:pPr>
        <w:spacing w:after="12" w:line="248" w:lineRule="auto"/>
        <w:ind w:left="6" w:hanging="10"/>
      </w:pPr>
      <w:r>
        <w:rPr>
          <w:rFonts w:ascii="Times New Roman" w:eastAsia="Times New Roman" w:hAnsi="Times New Roman" w:cs="Times New Roman"/>
          <w:sz w:val="24"/>
        </w:rPr>
        <w:t xml:space="preserve">WCN Meeting, and was held in Mexico City, Mexico on April 25-27, 2017. The 6th Update on Fabry Disease was held in Prague, CZ, May 26-28, 2019. The 7th Update on Fabry Disease was </w:t>
      </w:r>
      <w:r>
        <w:rPr>
          <w:rFonts w:ascii="Times New Roman" w:eastAsia="Times New Roman" w:hAnsi="Times New Roman" w:cs="Times New Roman"/>
          <w:sz w:val="24"/>
        </w:rPr>
        <w:lastRenderedPageBreak/>
        <w:t xml:space="preserve">held May 29-May 31, 2022 in Würzburg Germany. The 8th Update on Fabry Disease was held June 2-June 4, 2024 in Hamburg Germany. </w:t>
      </w:r>
    </w:p>
    <w:p w14:paraId="3B7161FF" w14:textId="77777777" w:rsidR="004C6116" w:rsidRDefault="00000000">
      <w:pPr>
        <w:spacing w:after="0"/>
      </w:pPr>
      <w:r>
        <w:rPr>
          <w:rFonts w:ascii="Times New Roman" w:eastAsia="Times New Roman" w:hAnsi="Times New Roman" w:cs="Times New Roman"/>
          <w:sz w:val="24"/>
        </w:rPr>
        <w:t xml:space="preserve"> </w:t>
      </w:r>
    </w:p>
    <w:p w14:paraId="07C93CFF" w14:textId="77777777" w:rsidR="004C6116" w:rsidRDefault="00000000">
      <w:pPr>
        <w:spacing w:after="261" w:line="248" w:lineRule="auto"/>
        <w:ind w:left="6" w:hanging="10"/>
      </w:pPr>
      <w:r>
        <w:rPr>
          <w:rFonts w:ascii="Times New Roman" w:eastAsia="Times New Roman" w:hAnsi="Times New Roman" w:cs="Times New Roman"/>
          <w:sz w:val="24"/>
        </w:rPr>
        <w:t>The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Update on Fabry disease will be a 3-day conference (June 7-9, 2026) with state of the art plenary presentations, oral presentation sessions, case discussions and poster presentations. The intended audience are content experts and "treaters" of Fabry Disease. The focus will be on emerging treatment approaches, baseline characteristics that determine the patient-specific responses to the treatment of Fabry disease, and antibody interactions with infused enzyme replacement therapy. The program has been broadened to address all aspects of Fabry disease. </w:t>
      </w:r>
    </w:p>
    <w:p w14:paraId="4E35AF71" w14:textId="77777777" w:rsidR="004C6116" w:rsidRDefault="00000000">
      <w:pPr>
        <w:spacing w:after="247"/>
        <w:ind w:left="6" w:hanging="10"/>
      </w:pPr>
      <w:r>
        <w:rPr>
          <w:rFonts w:ascii="Times New Roman" w:eastAsia="Times New Roman" w:hAnsi="Times New Roman" w:cs="Times New Roman"/>
          <w:b/>
          <w:sz w:val="24"/>
          <w:u w:val="single" w:color="000000"/>
        </w:rPr>
        <w:t>Program Support</w:t>
      </w:r>
      <w:r>
        <w:rPr>
          <w:rFonts w:ascii="Times New Roman" w:eastAsia="Times New Roman" w:hAnsi="Times New Roman" w:cs="Times New Roman"/>
          <w:b/>
          <w:sz w:val="24"/>
        </w:rPr>
        <w:t xml:space="preserve"> </w:t>
      </w:r>
    </w:p>
    <w:p w14:paraId="7C9873B7" w14:textId="740C3D0E" w:rsidR="004C6116" w:rsidRDefault="00000000">
      <w:pPr>
        <w:spacing w:after="0" w:line="250" w:lineRule="auto"/>
        <w:ind w:left="6" w:hanging="10"/>
        <w:jc w:val="both"/>
      </w:pPr>
      <w:r>
        <w:rPr>
          <w:rFonts w:ascii="Times New Roman" w:eastAsia="Times New Roman" w:hAnsi="Times New Roman" w:cs="Times New Roman"/>
          <w:b/>
          <w:sz w:val="24"/>
        </w:rPr>
        <w:t xml:space="preserve">The following entities provided financial sponsorship toward the logistical costs of the 9th International Update on Fabry Disease but have had no input into the agenda, content, or </w:t>
      </w:r>
      <w:r w:rsidR="000C5881">
        <w:rPr>
          <w:rFonts w:ascii="Times New Roman" w:eastAsia="Times New Roman" w:hAnsi="Times New Roman" w:cs="Times New Roman"/>
          <w:b/>
          <w:sz w:val="24"/>
        </w:rPr>
        <w:t xml:space="preserve">any other </w:t>
      </w:r>
      <w:r>
        <w:rPr>
          <w:rFonts w:ascii="Times New Roman" w:eastAsia="Times New Roman" w:hAnsi="Times New Roman" w:cs="Times New Roman"/>
          <w:b/>
          <w:sz w:val="24"/>
        </w:rPr>
        <w:t xml:space="preserve">arrangements. </w:t>
      </w:r>
    </w:p>
    <w:p w14:paraId="7F9C225F" w14:textId="77777777" w:rsidR="004C6116" w:rsidRDefault="00000000">
      <w:pPr>
        <w:spacing w:after="0"/>
      </w:pPr>
      <w:r>
        <w:rPr>
          <w:rFonts w:ascii="Times New Roman" w:eastAsia="Times New Roman" w:hAnsi="Times New Roman" w:cs="Times New Roman"/>
          <w:b/>
          <w:sz w:val="24"/>
        </w:rPr>
        <w:t xml:space="preserve"> </w:t>
      </w:r>
    </w:p>
    <w:p w14:paraId="23DF901F" w14:textId="7F2F94DC" w:rsidR="004C6116" w:rsidRDefault="00000000">
      <w:pPr>
        <w:spacing w:after="266" w:line="250" w:lineRule="auto"/>
        <w:ind w:left="6" w:hanging="10"/>
        <w:jc w:val="both"/>
      </w:pPr>
      <w:r>
        <w:rPr>
          <w:rFonts w:ascii="Times New Roman" w:eastAsia="Times New Roman" w:hAnsi="Times New Roman" w:cs="Times New Roman"/>
          <w:b/>
          <w:sz w:val="24"/>
        </w:rPr>
        <w:t xml:space="preserve">MAJOR SPONSORS: </w:t>
      </w:r>
      <w:r w:rsidR="003B25B5">
        <w:rPr>
          <w:rFonts w:ascii="Times New Roman" w:eastAsia="Times New Roman" w:hAnsi="Times New Roman" w:cs="Times New Roman"/>
          <w:b/>
          <w:sz w:val="24"/>
        </w:rPr>
        <w:t xml:space="preserve">Amicus Therapeutics, </w:t>
      </w:r>
      <w:r w:rsidR="003B25B5" w:rsidRPr="003B25B5">
        <w:rPr>
          <w:rFonts w:ascii="Montserrat" w:hAnsi="Montserrat"/>
          <w:b/>
          <w:bCs/>
          <w:shd w:val="clear" w:color="auto" w:fill="FFFFFF"/>
        </w:rPr>
        <w:t>Chiesi Farmaceutici S</w:t>
      </w:r>
      <w:r w:rsidR="003B25B5">
        <w:rPr>
          <w:rFonts w:ascii="Montserrat" w:hAnsi="Montserrat"/>
          <w:b/>
          <w:bCs/>
          <w:shd w:val="clear" w:color="auto" w:fill="FFFFFF"/>
        </w:rPr>
        <w:t>p</w:t>
      </w:r>
      <w:r w:rsidR="003B25B5" w:rsidRPr="003B25B5">
        <w:rPr>
          <w:rFonts w:ascii="Montserrat" w:hAnsi="Montserrat"/>
          <w:b/>
          <w:bCs/>
          <w:shd w:val="clear" w:color="auto" w:fill="FFFFFF"/>
        </w:rPr>
        <w:t>A</w:t>
      </w:r>
      <w:r w:rsidR="003B25B5">
        <w:rPr>
          <w:rFonts w:ascii="Montserrat" w:hAnsi="Montserrat"/>
          <w:b/>
          <w:bCs/>
          <w:shd w:val="clear" w:color="auto" w:fill="FFFFFF"/>
        </w:rPr>
        <w:t>, Sanofi</w:t>
      </w:r>
    </w:p>
    <w:p w14:paraId="75E442D4" w14:textId="771BD830" w:rsidR="004C6116" w:rsidRDefault="00000000" w:rsidP="000C5881">
      <w:pPr>
        <w:spacing w:after="266" w:line="250" w:lineRule="auto"/>
        <w:ind w:left="6" w:hanging="10"/>
      </w:pPr>
      <w:r>
        <w:rPr>
          <w:rFonts w:ascii="Times New Roman" w:eastAsia="Times New Roman" w:hAnsi="Times New Roman" w:cs="Times New Roman"/>
          <w:b/>
          <w:sz w:val="24"/>
        </w:rPr>
        <w:t xml:space="preserve">SPONSORING ORGANIZATIONS: </w:t>
      </w:r>
      <w:r w:rsidR="003B25B5">
        <w:rPr>
          <w:rFonts w:ascii="Times New Roman" w:eastAsia="Times New Roman" w:hAnsi="Times New Roman" w:cs="Times New Roman"/>
          <w:b/>
          <w:sz w:val="24"/>
        </w:rPr>
        <w:t xml:space="preserve">ACE Link Therapeutics, </w:t>
      </w:r>
      <w:r w:rsidR="000C5881">
        <w:rPr>
          <w:rFonts w:ascii="Times New Roman" w:eastAsia="Times New Roman" w:hAnsi="Times New Roman" w:cs="Times New Roman"/>
          <w:b/>
          <w:sz w:val="24"/>
        </w:rPr>
        <w:t xml:space="preserve">Idorsia Pharmaceuticals,  </w:t>
      </w:r>
      <w:r w:rsidR="003B25B5">
        <w:rPr>
          <w:rFonts w:ascii="Times New Roman" w:eastAsia="Times New Roman" w:hAnsi="Times New Roman" w:cs="Times New Roman"/>
          <w:b/>
          <w:sz w:val="24"/>
        </w:rPr>
        <w:t>Protalix Biotherapeutics, Takeda Pharmaceuticals</w:t>
      </w:r>
      <w:r w:rsidR="000C5881">
        <w:rPr>
          <w:rFonts w:ascii="Times New Roman" w:eastAsia="Times New Roman" w:hAnsi="Times New Roman" w:cs="Times New Roman"/>
          <w:b/>
          <w:sz w:val="24"/>
        </w:rPr>
        <w:t xml:space="preserve">, </w:t>
      </w:r>
      <w:proofErr w:type="spellStart"/>
      <w:r w:rsidR="000C5881">
        <w:rPr>
          <w:rFonts w:ascii="Times New Roman" w:eastAsia="Times New Roman" w:hAnsi="Times New Roman" w:cs="Times New Roman"/>
          <w:b/>
          <w:sz w:val="24"/>
        </w:rPr>
        <w:t>uniQure</w:t>
      </w:r>
      <w:proofErr w:type="spellEnd"/>
      <w:r w:rsidR="000C5881">
        <w:rPr>
          <w:rFonts w:ascii="Times New Roman" w:eastAsia="Times New Roman" w:hAnsi="Times New Roman" w:cs="Times New Roman"/>
          <w:b/>
          <w:sz w:val="24"/>
        </w:rPr>
        <w:t xml:space="preserve"> Biotech</w:t>
      </w:r>
    </w:p>
    <w:sectPr w:rsidR="00FE4E35" w:rsidRPr="008E76BE" w:rsidSect="0006154D">
      <w:headerReference w:type="default" r:id="rId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1F8" w14:textId="77777777" w:rsidR="00AF62A2" w:rsidRDefault="0032255A" w:rsidP="0032255A">
    <w:pPr>
      <w:pStyle w:val="Header"/>
      <w:ind w:left="1134"/>
    </w:pPr>
    <w:r>
      <w:rPr>
        <w:noProof/>
      </w:rPr>
      <w:drawing>
        <wp:anchor distT="0" distB="0" distL="114300" distR="114300" simplePos="0" relativeHeight="251658240" behindDoc="0" locked="0" layoutInCell="1" allowOverlap="1" wp14:anchorId="184D47BC" wp14:editId="67C5B4F6">
          <wp:simplePos x="0" y="0"/>
          <wp:positionH relativeFrom="column">
            <wp:posOffset>-419735</wp:posOffset>
          </wp:positionH>
          <wp:positionV relativeFrom="paragraph">
            <wp:posOffset>-126754</wp:posOffset>
          </wp:positionV>
          <wp:extent cx="1031875" cy="514985"/>
          <wp:effectExtent l="0" t="0" r="0" b="5715"/>
          <wp:wrapNone/>
          <wp:docPr id="601976745" name="Grafik 1" descr="Fabry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abry Upd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514985"/>
                  </a:xfrm>
                  <a:prstGeom prst="rect">
                    <a:avLst/>
                  </a:prstGeom>
                  <a:noFill/>
                  <a:ln>
                    <a:noFill/>
                  </a:ln>
                </pic:spPr>
              </pic:pic>
            </a:graphicData>
          </a:graphic>
          <wp14:sizeRelH relativeFrom="page">
            <wp14:pctWidth>0</wp14:pctWidth>
          </wp14:sizeRelH>
          <wp14:sizeRelV relativeFrom="page">
            <wp14:pctHeight>0</wp14:pctHeight>
          </wp14:sizeRelV>
        </wp:anchor>
      </w:drawing>
    </w:r>
    <w:r>
      <w:t>June 6 – 9, 2026</w:t>
    </w:r>
    <w:r>
      <w:tab/>
    </w:r>
    <w:r>
      <w:tab/>
      <w:t>Bologna, Italy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16"/>
    <w:rsid w:val="000C5881"/>
    <w:rsid w:val="003B25B5"/>
    <w:rsid w:val="004C6116"/>
    <w:rsid w:val="00A13B85"/>
    <w:rsid w:val="00E8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D90E1F"/>
  <w15:docId w15:val="{313DAF79-AF86-6D43-9033-50BFB7C7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5" w:line="259" w:lineRule="auto"/>
      <w:ind w:left="11"/>
      <w:outlineLvl w:val="0"/>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 w:type="paragraph" w:styleId="Header">
    <w:name w:val="header"/>
    <w:basedOn w:val="Normal"/>
    <w:link w:val="HeaderChar"/>
    <w:uiPriority w:val="99"/>
    <w:unhideWhenUsed/>
    <w:rsid w:val="0032255A"/>
    <w:pPr>
      <w:tabs>
        <w:tab w:val="center" w:pos="4536"/>
        <w:tab w:val="right" w:pos="9072"/>
      </w:tabs>
    </w:pPr>
    <w:rPr>
      <w:rFonts w:asciiTheme="minorHAnsi" w:eastAsiaTheme="minorHAnsi" w:hAnsiTheme="minorHAnsi" w:cstheme="minorBidi"/>
      <w:kern w:val="2"/>
      <w:lang w:val="de-DE"/>
      <w14:ligatures w14:val="standardContextual"/>
    </w:rPr>
  </w:style>
  <w:style w:type="character" w:customStyle="1" w:styleId="HeaderChar">
    <w:name w:val="Header Char"/>
    <w:basedOn w:val="DefaultParagraphFont"/>
    <w:link w:val="Header"/>
    <w:uiPriority w:val="99"/>
    <w:rsid w:val="0032255A"/>
  </w:style>
  <w:style w:type="paragraph" w:styleId="Footer">
    <w:name w:val="footer"/>
    <w:basedOn w:val="Normal"/>
    <w:link w:val="FooterChar"/>
    <w:uiPriority w:val="99"/>
    <w:unhideWhenUsed/>
    <w:rsid w:val="0032255A"/>
    <w:pPr>
      <w:tabs>
        <w:tab w:val="center" w:pos="4536"/>
        <w:tab w:val="right" w:pos="9072"/>
      </w:tabs>
    </w:pPr>
    <w:rPr>
      <w:rFonts w:asciiTheme="minorHAnsi" w:eastAsiaTheme="minorHAnsi" w:hAnsiTheme="minorHAnsi" w:cstheme="minorBidi"/>
      <w:kern w:val="2"/>
      <w:lang w:val="de-DE"/>
      <w14:ligatures w14:val="standardContextual"/>
    </w:rPr>
  </w:style>
  <w:style w:type="character" w:customStyle="1" w:styleId="FooterChar">
    <w:name w:val="Footer Char"/>
    <w:basedOn w:val="DefaultParagraphFont"/>
    <w:link w:val="Footer"/>
    <w:uiPriority w:val="99"/>
    <w:rsid w:val="0032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Warnock, David (Campus)</dc:creator>
  <cp:keywords/>
  <cp:lastModifiedBy>Warnock, David (Campus)</cp:lastModifiedBy>
  <cp:revision>2</cp:revision>
  <dcterms:created xsi:type="dcterms:W3CDTF">2026-05-10T15:43:00Z</dcterms:created>
  <dcterms:modified xsi:type="dcterms:W3CDTF">2026-05-10T15:43:00Z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2026-05-10T15:30:30Z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c020cdd0-2b72-4bbc-8932-0b294bf6082d</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